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9360"/>
            <w:shd w:fill="1C355E"/>
            <w:tcMar>
              <w:top w:w="200" w:type="dxa"/>
              <w:bottom w:w="200" w:type="dxa"/>
              <w:left w:w="200" w:type="dxa"/>
              <w:right w:w="20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F57E20"/>
                <w:sz w:val="19"/>
              </w:rPr>
              <w:t>ATCAL S.A.S. | Aliados en Tecnología y Calidad</w:t>
              <w:br/>
            </w:r>
            <w:r>
              <w:rPr>
                <w:rFonts w:ascii="Arial" w:hAnsi="Arial"/>
                <w:b/>
                <w:color w:val="FFFFFF"/>
                <w:sz w:val="28"/>
              </w:rPr>
              <w:t>GUÍA DE PRIMEROS AUXILIOS PSICOLÓGICOS (PAP) EN EL TRABAJO</w:t>
              <w:br/>
            </w:r>
            <w:r>
              <w:rPr>
                <w:rFonts w:ascii="Arial" w:hAnsi="Arial"/>
                <w:i/>
                <w:color w:val="DCE1EB"/>
                <w:sz w:val="19"/>
              </w:rPr>
              <w:t>Protocolo de Contención Emocional y Prevención del Estrés Postraumático (TEPT)</w:t>
            </w:r>
          </w:p>
        </w:tc>
      </w:tr>
    </w:tbl>
    <w:p/>
    <w:p>
      <w:r>
        <w:rPr>
          <w:b/>
        </w:rPr>
        <w:t>PROTOCOLO DE 5 PASOS PARA BRIGADISTAS Y LÍDERES DE TALENTO HUMANO:</w:t>
        <w:br/>
        <w:br/>
      </w:r>
    </w:p>
    <w:p>
      <w:r>
        <w:rPr>
          <w:b/>
        </w:rPr>
        <w:t>• PASO 1: OBSERVAR Y ACERCARSE SIN INVASIÓN</w:t>
        <w:br/>
      </w:r>
      <w:r>
        <w:t>Identifique a personas con llanto incontrolable, mirada perdida, temblores o hiperventilación. Acérquese a su altura física, preséntese con calma y pregunte: '¿Puedo acompañarte?'.</w:t>
      </w:r>
    </w:p>
    <w:p>
      <w:r>
        <w:rPr>
          <w:b/>
        </w:rPr>
        <w:t>• PASO 2: RESPIRACIÓN DIAFRAGMÁTICA 4x4 (CALMA BIOLÓGICA)</w:t>
        <w:br/>
      </w:r>
      <w:r>
        <w:t>Guíe a la persona a sincronizar su respiración: Inhalar en 4 segundos, sostener 4 segundos, exhalar en 4 segundos y pausar 4 segundos. Esto desacelera el ritmo cardíaco y reduce el cortisol.</w:t>
      </w:r>
    </w:p>
    <w:p>
      <w:r>
        <w:rPr>
          <w:b/>
        </w:rPr>
        <w:t>• PASO 3: ATENDER NECESIDADES BÁSICAS INMEDIATAS</w:t>
        <w:br/>
      </w:r>
      <w:r>
        <w:t>Ofrezca agua, una manta si tiene frío o un lugar para sentarse lejos del ruido de sirenas. Pequeños actos de cuidado físico devuelven la sensación de control.</w:t>
      </w:r>
    </w:p>
    <w:p>
      <w:r>
        <w:rPr>
          <w:b/>
        </w:rPr>
        <w:t>• PASO 4: FACILITAR LA CONEXIÓN FAMILIAR</w:t>
        <w:br/>
      </w:r>
      <w:r>
        <w:t>El 80% de la angustia post-sismo se debe a la incomunicación con hijos o padres. Facilite el envío de mensajes cortos ('Estoy bien en el punto seguro') y evite la propagación de rumores.</w:t>
      </w:r>
    </w:p>
    <w:p>
      <w:r>
        <w:rPr>
          <w:b/>
        </w:rPr>
        <w:t>• PASO 5: DERIVACIÓN CLÍNICA ANTE SIGNOS DE ALERTA</w:t>
        <w:br/>
      </w:r>
      <w:r>
        <w:t>Si la persona presenta desorientación en tiempo/espacio, mutismo absoluto o agresividad que no cede tras 60 minutos, remitir de inmediato al servicio de psicología/psiquiatría de la ARL o EPS.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